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1"/>
        <w:rPr/>
      </w:pPr>
      <w:bookmarkStart w:colFirst="0" w:colLast="0" w:name="_gaoj5xnnne7f" w:id="0"/>
      <w:bookmarkEnd w:id="0"/>
      <w:r w:rsidDel="00000000" w:rsidR="00000000" w:rsidRPr="00000000">
        <w:rPr>
          <w:rtl w:val="0"/>
        </w:rPr>
        <w:t xml:space="preserve">Example landing page (bad)</w:t>
      </w:r>
    </w:p>
    <w:p w:rsidR="00000000" w:rsidDel="00000000" w:rsidP="00000000" w:rsidRDefault="00000000" w:rsidRPr="00000000" w14:paraId="00000002">
      <w:pPr>
        <w:pStyle w:val="Heading2"/>
        <w:rPr/>
      </w:pPr>
      <w:bookmarkStart w:colFirst="0" w:colLast="0" w:name="_op0b24snmj5u" w:id="1"/>
      <w:bookmarkEnd w:id="1"/>
      <w:r w:rsidDel="00000000" w:rsidR="00000000" w:rsidRPr="00000000">
        <w:rPr>
          <w:rtl w:val="0"/>
        </w:rPr>
        <w:t xml:space="preserve">How-to guides</w:t>
      </w:r>
    </w:p>
    <w:p w:rsidR="00000000" w:rsidDel="00000000" w:rsidP="00000000" w:rsidRDefault="00000000" w:rsidRPr="00000000" w14:paraId="00000003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Install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Deploy to ABC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Deploy to PQR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Deploy to XYZ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Manage resources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Add instances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Monitor performance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Diagnose performance issues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spacing w:after="0" w:afterAutospacing="0"/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Configure and manage logging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ind w:left="720" w:hanging="360"/>
        <w:rPr>
          <w:u w:val="none"/>
        </w:rPr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Troubleshooting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Style w:val="Heading1"/>
        <w:rPr/>
      </w:pPr>
      <w:bookmarkStart w:colFirst="0" w:colLast="0" w:name="_pay9imh0oih0" w:id="2"/>
      <w:bookmarkEnd w:id="2"/>
      <w:r w:rsidDel="00000000" w:rsidR="00000000" w:rsidRPr="00000000">
        <w:rPr>
          <w:rtl w:val="0"/>
        </w:rPr>
        <w:t xml:space="preserve">Example landing page (good)</w:t>
      </w:r>
    </w:p>
    <w:p w:rsidR="00000000" w:rsidDel="00000000" w:rsidP="00000000" w:rsidRDefault="00000000" w:rsidRPr="00000000" w14:paraId="00000011">
      <w:pPr>
        <w:pStyle w:val="Heading2"/>
        <w:rPr/>
      </w:pPr>
      <w:bookmarkStart w:colFirst="0" w:colLast="0" w:name="_3s6kkc960p3v" w:id="3"/>
      <w:bookmarkEnd w:id="3"/>
      <w:r w:rsidDel="00000000" w:rsidR="00000000" w:rsidRPr="00000000">
        <w:rPr>
          <w:rtl w:val="0"/>
        </w:rPr>
        <w:t xml:space="preserve">How-to guides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These guides accompany you through the complete Example product operations lifecycle.</w:t>
      </w:r>
    </w:p>
    <w:p w:rsidR="00000000" w:rsidDel="00000000" w:rsidP="00000000" w:rsidRDefault="00000000" w:rsidRPr="00000000" w14:paraId="00000013">
      <w:pPr>
        <w:pStyle w:val="Heading3"/>
        <w:rPr/>
      </w:pPr>
      <w:bookmarkStart w:colFirst="0" w:colLast="0" w:name="_qydht2fmzkao" w:id="4"/>
      <w:bookmarkEnd w:id="4"/>
      <w:r w:rsidDel="00000000" w:rsidR="00000000" w:rsidRPr="00000000">
        <w:rPr>
          <w:rtl w:val="0"/>
        </w:rPr>
        <w:t xml:space="preserve">Installation and deployment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Installation follows a broadly similar pattern on all platforms, but due to differences in the platforms, configuration and deployment must be approached differently in each case.</w:t>
      </w:r>
    </w:p>
    <w:p w:rsidR="00000000" w:rsidDel="00000000" w:rsidP="00000000" w:rsidRDefault="00000000" w:rsidRPr="00000000" w14:paraId="00000015">
      <w:pPr>
        <w:numPr>
          <w:ilvl w:val="0"/>
          <w:numId w:val="1"/>
        </w:numPr>
        <w:spacing w:after="0" w:afterAutospacing="0"/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Install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numPr>
          <w:ilvl w:val="0"/>
          <w:numId w:val="1"/>
        </w:numPr>
        <w:spacing w:after="0" w:afterAutospacing="0"/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Deploy to ABC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numPr>
          <w:ilvl w:val="0"/>
          <w:numId w:val="1"/>
        </w:numPr>
        <w:spacing w:after="0" w:afterAutospacing="0"/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Deploy to PQR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Deploy to XYZ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Style w:val="Heading3"/>
        <w:rPr/>
      </w:pPr>
      <w:bookmarkStart w:colFirst="0" w:colLast="0" w:name="_5p2vvzpgp6ck" w:id="5"/>
      <w:bookmarkEnd w:id="5"/>
      <w:r w:rsidDel="00000000" w:rsidR="00000000" w:rsidRPr="00000000">
        <w:rPr>
          <w:rtl w:val="0"/>
        </w:rPr>
        <w:t xml:space="preserve">S</w:t>
      </w:r>
      <w:r w:rsidDel="00000000" w:rsidR="00000000" w:rsidRPr="00000000">
        <w:rPr>
          <w:rtl w:val="0"/>
        </w:rPr>
        <w:t xml:space="preserve">caling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As your needs grow, an Example deployment can be scaled to meet increased traffic needs, either by allocating additional resources (CPU, RAM, etc) or by adding entire application instances. See </w:t>
      </w: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Approaches to scaling</w:t>
        </w:r>
      </w:hyperlink>
      <w:r w:rsidDel="00000000" w:rsidR="00000000" w:rsidRPr="00000000">
        <w:rPr>
          <w:rtl w:val="0"/>
        </w:rPr>
        <w:t xml:space="preserve"> for more discussion of which strategy to adopt.</w:t>
      </w:r>
    </w:p>
    <w:p w:rsidR="00000000" w:rsidDel="00000000" w:rsidP="00000000" w:rsidRDefault="00000000" w:rsidRPr="00000000" w14:paraId="0000001B">
      <w:pPr>
        <w:numPr>
          <w:ilvl w:val="0"/>
          <w:numId w:val="1"/>
        </w:numPr>
        <w:spacing w:after="0" w:afterAutospacing="0"/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Manage resources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numPr>
          <w:ilvl w:val="0"/>
          <w:numId w:val="1"/>
        </w:numPr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Add instances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Style w:val="Heading3"/>
        <w:rPr/>
      </w:pPr>
      <w:bookmarkStart w:colFirst="0" w:colLast="0" w:name="_j77xzgfm2cr2" w:id="6"/>
      <w:bookmarkEnd w:id="6"/>
      <w:r w:rsidDel="00000000" w:rsidR="00000000" w:rsidRPr="00000000">
        <w:rPr>
          <w:rtl w:val="0"/>
        </w:rPr>
        <w:t xml:space="preserve">Monitoring and troubleshooting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0"/>
          <w:numId w:val="1"/>
        </w:numPr>
        <w:spacing w:after="0" w:afterAutospacing="0"/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Monitor performance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0"/>
          <w:numId w:val="1"/>
        </w:numPr>
        <w:spacing w:after="0" w:afterAutospacing="0"/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Diagnose performance issues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numPr>
          <w:ilvl w:val="0"/>
          <w:numId w:val="1"/>
        </w:numPr>
        <w:spacing w:after="0" w:afterAutospacing="0"/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Configure and manage logging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0"/>
          <w:numId w:val="1"/>
        </w:numPr>
        <w:ind w:left="720" w:hanging="360"/>
      </w:pPr>
      <w:hyperlink w:anchor="">
        <w:r w:rsidDel="00000000" w:rsidR="00000000" w:rsidRPr="00000000">
          <w:rPr>
            <w:color w:val="1155cc"/>
            <w:u w:val="single"/>
            <w:rtl w:val="0"/>
          </w:rPr>
          <w:t xml:space="preserve">Troubleshooting</w:t>
        </w:r>
      </w:hyperlink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Ubuntu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Ubuntu Ligh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Ubuntu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Ubuntu" w:cs="Ubuntu" w:eastAsia="Ubuntu" w:hAnsi="Ubuntu"/>
        <w:sz w:val="24"/>
        <w:szCs w:val="24"/>
        <w:lang w:val="en_GB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rFonts w:ascii="Ubuntu Medium" w:cs="Ubuntu Medium" w:eastAsia="Ubuntu Medium" w:hAnsi="Ubuntu Medium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rFonts w:ascii="Ubuntu Medium" w:cs="Ubuntu Medium" w:eastAsia="Ubuntu Medium" w:hAnsi="Ubuntu Medium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lineRule="auto"/>
    </w:pPr>
    <w:rPr>
      <w:rFonts w:ascii="Ubuntu Light" w:cs="Ubuntu Light" w:eastAsia="Ubuntu Light" w:hAnsi="Ubuntu Light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Ubuntu-regular.ttf"/><Relationship Id="rId2" Type="http://schemas.openxmlformats.org/officeDocument/2006/relationships/font" Target="fonts/Ubuntu-bold.ttf"/><Relationship Id="rId3" Type="http://schemas.openxmlformats.org/officeDocument/2006/relationships/font" Target="fonts/Ubuntu-italic.ttf"/><Relationship Id="rId4" Type="http://schemas.openxmlformats.org/officeDocument/2006/relationships/font" Target="fonts/Ubuntu-boldItalic.ttf"/><Relationship Id="rId11" Type="http://schemas.openxmlformats.org/officeDocument/2006/relationships/font" Target="fonts/UbuntuMedium-italic.ttf"/><Relationship Id="rId10" Type="http://schemas.openxmlformats.org/officeDocument/2006/relationships/font" Target="fonts/UbuntuMedium-bold.ttf"/><Relationship Id="rId12" Type="http://schemas.openxmlformats.org/officeDocument/2006/relationships/font" Target="fonts/UbuntuMedium-boldItalic.ttf"/><Relationship Id="rId9" Type="http://schemas.openxmlformats.org/officeDocument/2006/relationships/font" Target="fonts/UbuntuMedium-regular.ttf"/><Relationship Id="rId5" Type="http://schemas.openxmlformats.org/officeDocument/2006/relationships/font" Target="fonts/UbuntuLight-regular.ttf"/><Relationship Id="rId6" Type="http://schemas.openxmlformats.org/officeDocument/2006/relationships/font" Target="fonts/UbuntuLight-bold.ttf"/><Relationship Id="rId7" Type="http://schemas.openxmlformats.org/officeDocument/2006/relationships/font" Target="fonts/UbuntuLight-italic.ttf"/><Relationship Id="rId8" Type="http://schemas.openxmlformats.org/officeDocument/2006/relationships/font" Target="fonts/UbuntuLigh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